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284CC" w14:textId="48D726E2" w:rsidR="00CD3D49" w:rsidRDefault="00465E15">
      <w:r>
        <w:rPr>
          <w:noProof/>
        </w:rPr>
        <w:drawing>
          <wp:inline distT="0" distB="0" distL="0" distR="0" wp14:anchorId="00FB93BB" wp14:editId="3AAC51C1">
            <wp:extent cx="5760720" cy="4500245"/>
            <wp:effectExtent l="0" t="0" r="0" b="0"/>
            <wp:docPr id="1925267621" name="Picture 1" descr="A close-up of several graph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267621" name="Picture 1" descr="A close-up of several graphs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0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AA6AA" w14:textId="361F4A78" w:rsidR="00675A04" w:rsidRDefault="00675A04">
      <w:r w:rsidRPr="00675A04">
        <w:rPr>
          <w:rFonts w:ascii="Times New Roman" w:hAnsi="Times New Roman" w:cs="Times New Roman"/>
          <w:b/>
          <w:bCs/>
          <w:sz w:val="24"/>
          <w:szCs w:val="24"/>
        </w:rPr>
        <w:t>Fig. S3</w:t>
      </w:r>
      <w:r w:rsidRPr="00675A0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t xml:space="preserve"> </w:t>
      </w:r>
      <w:r w:rsidRPr="00F80858">
        <w:rPr>
          <w:rFonts w:ascii="Times New Roman" w:hAnsi="Times New Roman" w:cs="Times New Roman"/>
          <w:sz w:val="24"/>
          <w:szCs w:val="24"/>
        </w:rPr>
        <w:t xml:space="preserve">Markov chain Monte Carlo (MCMC) model fits to measured </w:t>
      </w:r>
      <w:r w:rsidRPr="00F80858">
        <w:rPr>
          <w:rFonts w:ascii="Times New Roman" w:hAnsi="Times New Roman" w:cs="Times New Roman"/>
          <w:sz w:val="24"/>
          <w:szCs w:val="24"/>
          <w:vertAlign w:val="superscript"/>
        </w:rPr>
        <w:t>36</w:t>
      </w:r>
      <w:r w:rsidRPr="00F80858">
        <w:rPr>
          <w:rFonts w:ascii="Times New Roman" w:hAnsi="Times New Roman" w:cs="Times New Roman"/>
          <w:sz w:val="24"/>
          <w:szCs w:val="24"/>
        </w:rPr>
        <w:t xml:space="preserve">Cl concentrations and model slip histories, </w:t>
      </w:r>
      <w:proofErr w:type="spellStart"/>
      <w:r w:rsidRPr="00F80858">
        <w:rPr>
          <w:rFonts w:ascii="Times New Roman" w:hAnsi="Times New Roman" w:cs="Times New Roman"/>
          <w:sz w:val="24"/>
          <w:szCs w:val="24"/>
        </w:rPr>
        <w:t>Anogia</w:t>
      </w:r>
      <w:proofErr w:type="spellEnd"/>
      <w:r w:rsidRPr="00F808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F80858">
        <w:rPr>
          <w:rFonts w:ascii="Times New Roman" w:hAnsi="Times New Roman" w:cs="Times New Roman"/>
          <w:sz w:val="24"/>
          <w:szCs w:val="24"/>
        </w:rPr>
        <w:t xml:space="preserve"> profile</w:t>
      </w:r>
      <w:r w:rsidRPr="00FF053A">
        <w:rPr>
          <w:rFonts w:ascii="Times New Roman" w:hAnsi="Times New Roman" w:cs="Times New Roman"/>
          <w:sz w:val="24"/>
          <w:szCs w:val="24"/>
        </w:rPr>
        <w:t xml:space="preserve"> </w:t>
      </w:r>
      <w:r w:rsidRPr="00F80858">
        <w:rPr>
          <w:rFonts w:ascii="Times New Roman" w:hAnsi="Times New Roman" w:cs="Times New Roman"/>
          <w:sz w:val="24"/>
          <w:szCs w:val="24"/>
        </w:rPr>
        <w:t>using a production rate of 48.8 ± 3.5 atoms g Ca</w:t>
      </w:r>
      <w:r w:rsidRPr="00F8085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F80858">
        <w:rPr>
          <w:rFonts w:ascii="Times New Roman" w:hAnsi="Times New Roman" w:cs="Times New Roman"/>
          <w:sz w:val="24"/>
          <w:szCs w:val="24"/>
        </w:rPr>
        <w:t xml:space="preserve"> yr</w:t>
      </w:r>
      <w:r w:rsidRPr="00F8085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F80858">
        <w:rPr>
          <w:rFonts w:ascii="Times New Roman" w:hAnsi="Times New Roman" w:cs="Times New Roman"/>
          <w:sz w:val="24"/>
          <w:szCs w:val="24"/>
        </w:rPr>
        <w:t xml:space="preserve">. Slip accumulation is shown for </w:t>
      </w:r>
      <w:r>
        <w:rPr>
          <w:rFonts w:ascii="Times New Roman" w:hAnsi="Times New Roman" w:cs="Times New Roman"/>
          <w:sz w:val="24"/>
          <w:szCs w:val="24"/>
        </w:rPr>
        <w:t>five</w:t>
      </w:r>
      <w:r w:rsidRPr="00F80858">
        <w:rPr>
          <w:rFonts w:ascii="Times New Roman" w:hAnsi="Times New Roman" w:cs="Times New Roman"/>
          <w:sz w:val="24"/>
          <w:szCs w:val="24"/>
        </w:rPr>
        <w:t xml:space="preserve"> model earthquakes that each exhume the same vertical length of scarp rather than reflecting the magnitude and timing of historical earthquakes. Each panel includes 160k iterations, following removal of a burn-in of the first 40k iterations. A. Histogram showing the distribution of accepted model slip histories in slip-space versus time. The density of overlapping models increases from warm to cool </w:t>
      </w:r>
      <w:proofErr w:type="spellStart"/>
      <w:r w:rsidRPr="00F80858">
        <w:rPr>
          <w:rFonts w:ascii="Times New Roman" w:hAnsi="Times New Roman" w:cs="Times New Roman"/>
          <w:sz w:val="24"/>
          <w:szCs w:val="24"/>
        </w:rPr>
        <w:t>colours</w:t>
      </w:r>
      <w:proofErr w:type="spellEnd"/>
      <w:r w:rsidRPr="00F80858">
        <w:rPr>
          <w:rFonts w:ascii="Times New Roman" w:hAnsi="Times New Roman" w:cs="Times New Roman"/>
          <w:sz w:val="24"/>
          <w:szCs w:val="24"/>
        </w:rPr>
        <w:t>. The red line is the maximum a posteriori probability (MAP) estimation model, which is the maximum likelihood multiplied by the prior probability based on scarp age. B. The 95% confidence bounds of the smoothed model distribution (black lines) calculated for age at each step in the slip. The mean (</w:t>
      </w:r>
      <w:r>
        <w:rPr>
          <w:rFonts w:ascii="Times New Roman" w:hAnsi="Times New Roman" w:cs="Times New Roman"/>
          <w:sz w:val="24"/>
          <w:szCs w:val="24"/>
        </w:rPr>
        <w:t>red line</w:t>
      </w:r>
      <w:r w:rsidRPr="00F8085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and MAP (blue line) </w:t>
      </w:r>
      <w:r w:rsidRPr="00F80858">
        <w:rPr>
          <w:rFonts w:ascii="Times New Roman" w:hAnsi="Times New Roman" w:cs="Times New Roman"/>
          <w:sz w:val="24"/>
          <w:szCs w:val="24"/>
        </w:rPr>
        <w:t>slip histor</w:t>
      </w:r>
      <w:r>
        <w:rPr>
          <w:rFonts w:ascii="Times New Roman" w:hAnsi="Times New Roman" w:cs="Times New Roman"/>
          <w:sz w:val="24"/>
          <w:szCs w:val="24"/>
        </w:rPr>
        <w:t xml:space="preserve">ies are </w:t>
      </w:r>
      <w:r w:rsidRPr="00F80858">
        <w:rPr>
          <w:rFonts w:ascii="Times New Roman" w:hAnsi="Times New Roman" w:cs="Times New Roman"/>
          <w:sz w:val="24"/>
          <w:szCs w:val="24"/>
        </w:rPr>
        <w:t xml:space="preserve">also plotted. C. Model fits to </w:t>
      </w:r>
      <w:proofErr w:type="gramStart"/>
      <w:r w:rsidRPr="00F80858">
        <w:rPr>
          <w:rFonts w:ascii="Times New Roman" w:hAnsi="Times New Roman" w:cs="Times New Roman"/>
          <w:sz w:val="24"/>
          <w:szCs w:val="24"/>
        </w:rPr>
        <w:t>measured</w:t>
      </w:r>
      <w:proofErr w:type="gramEnd"/>
      <w:r w:rsidRPr="00F80858">
        <w:rPr>
          <w:rFonts w:ascii="Times New Roman" w:hAnsi="Times New Roman" w:cs="Times New Roman"/>
          <w:sz w:val="24"/>
          <w:szCs w:val="24"/>
        </w:rPr>
        <w:t xml:space="preserve"> </w:t>
      </w:r>
      <w:r w:rsidRPr="00F80858">
        <w:rPr>
          <w:rFonts w:ascii="Times New Roman" w:hAnsi="Times New Roman" w:cs="Times New Roman"/>
          <w:sz w:val="24"/>
          <w:szCs w:val="24"/>
          <w:vertAlign w:val="superscript"/>
        </w:rPr>
        <w:t>36</w:t>
      </w:r>
      <w:r w:rsidRPr="00F80858">
        <w:rPr>
          <w:rFonts w:ascii="Times New Roman" w:hAnsi="Times New Roman" w:cs="Times New Roman"/>
          <w:sz w:val="24"/>
          <w:szCs w:val="24"/>
        </w:rPr>
        <w:t xml:space="preserve">Cl concentrations (circles). The </w:t>
      </w:r>
      <w:proofErr w:type="spellStart"/>
      <w:r w:rsidRPr="00F80858">
        <w:rPr>
          <w:rFonts w:ascii="Times New Roman" w:hAnsi="Times New Roman" w:cs="Times New Roman"/>
          <w:sz w:val="24"/>
          <w:szCs w:val="24"/>
        </w:rPr>
        <w:t>coloured</w:t>
      </w:r>
      <w:proofErr w:type="spellEnd"/>
      <w:r w:rsidRPr="00F80858">
        <w:rPr>
          <w:rFonts w:ascii="Times New Roman" w:hAnsi="Times New Roman" w:cs="Times New Roman"/>
          <w:sz w:val="24"/>
          <w:szCs w:val="24"/>
        </w:rPr>
        <w:t xml:space="preserve"> lines represent a selection of </w:t>
      </w:r>
      <w:r>
        <w:rPr>
          <w:rFonts w:ascii="Times New Roman" w:hAnsi="Times New Roman" w:cs="Times New Roman"/>
          <w:sz w:val="24"/>
          <w:szCs w:val="24"/>
        </w:rPr>
        <w:t>160</w:t>
      </w:r>
      <w:r w:rsidRPr="00F80858">
        <w:rPr>
          <w:rFonts w:ascii="Times New Roman" w:hAnsi="Times New Roman" w:cs="Times New Roman"/>
          <w:sz w:val="24"/>
          <w:szCs w:val="24"/>
        </w:rPr>
        <w:t xml:space="preserve"> model fits from low- (yellow) to high-probability (blue) at equal intervals (100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80858">
        <w:rPr>
          <w:rFonts w:ascii="Times New Roman" w:hAnsi="Times New Roman" w:cs="Times New Roman"/>
          <w:sz w:val="24"/>
          <w:szCs w:val="24"/>
        </w:rPr>
        <w:t xml:space="preserve">) through the distribution. The black lines indicate 1σ </w:t>
      </w:r>
      <w:r>
        <w:rPr>
          <w:rFonts w:ascii="Times New Roman" w:hAnsi="Times New Roman" w:cs="Times New Roman"/>
          <w:sz w:val="24"/>
          <w:szCs w:val="24"/>
        </w:rPr>
        <w:t xml:space="preserve">measurement </w:t>
      </w:r>
      <w:r w:rsidRPr="00F228B8">
        <w:rPr>
          <w:rFonts w:ascii="Times New Roman" w:hAnsi="Times New Roman" w:cs="Times New Roman"/>
          <w:sz w:val="24"/>
          <w:szCs w:val="24"/>
        </w:rPr>
        <w:t>uncertainties</w:t>
      </w:r>
      <w:r w:rsidRPr="00F80858">
        <w:rPr>
          <w:rFonts w:ascii="Times New Roman" w:hAnsi="Times New Roman" w:cs="Times New Roman"/>
          <w:sz w:val="24"/>
          <w:szCs w:val="24"/>
        </w:rPr>
        <w:t>.</w:t>
      </w:r>
    </w:p>
    <w:sectPr w:rsidR="00675A04" w:rsidSect="001F1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E15"/>
    <w:rsid w:val="001F1932"/>
    <w:rsid w:val="00465E15"/>
    <w:rsid w:val="004765E4"/>
    <w:rsid w:val="005129E5"/>
    <w:rsid w:val="00675A04"/>
    <w:rsid w:val="00767D37"/>
    <w:rsid w:val="00CD3D49"/>
    <w:rsid w:val="00EC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B8F6C"/>
  <w15:chartTrackingRefBased/>
  <w15:docId w15:val="{2B1EF817-03E2-4FAC-BB92-1EC60FED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E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E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E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E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E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E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E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E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E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E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E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E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E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E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E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E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E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E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Bradley Goodfellow</dc:creator>
  <cp:keywords/>
  <dc:description/>
  <cp:lastModifiedBy>Bradley Goodfellow</cp:lastModifiedBy>
  <cp:revision>2</cp:revision>
  <dcterms:created xsi:type="dcterms:W3CDTF">2024-06-10T12:09:00Z</dcterms:created>
  <dcterms:modified xsi:type="dcterms:W3CDTF">2024-06-10T12:25:00Z</dcterms:modified>
</cp:coreProperties>
</file>